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A2F" w:rsidRDefault="004F6770" w:rsidP="007B0A2F">
      <w:pPr>
        <w:widowControl/>
        <w:spacing w:line="300" w:lineRule="atLeast"/>
        <w:ind w:left="426" w:hanging="426"/>
        <w:jc w:val="center"/>
        <w:rPr>
          <w:rFonts w:ascii="標楷體" w:eastAsia="標楷體" w:hAnsi="標楷體" w:cs="新細明體"/>
          <w:b/>
          <w:color w:val="000000"/>
          <w:kern w:val="0"/>
          <w:sz w:val="28"/>
          <w:szCs w:val="24"/>
        </w:rPr>
      </w:pPr>
      <w:r w:rsidRPr="004F6770">
        <w:rPr>
          <w:rFonts w:ascii="標楷體" w:eastAsia="標楷體" w:hAnsi="標楷體" w:cs="新細明體" w:hint="eastAsia"/>
          <w:b/>
          <w:color w:val="000000"/>
          <w:kern w:val="0"/>
          <w:sz w:val="28"/>
          <w:szCs w:val="24"/>
        </w:rPr>
        <w:t>國立臺灣大學臺大校長獎</w:t>
      </w:r>
      <w:r w:rsidR="00315FEF">
        <w:rPr>
          <w:rFonts w:ascii="標楷體" w:eastAsia="標楷體" w:hAnsi="標楷體" w:cs="新細明體" w:hint="eastAsia"/>
          <w:b/>
          <w:color w:val="000000"/>
          <w:kern w:val="0"/>
          <w:sz w:val="28"/>
          <w:szCs w:val="24"/>
        </w:rPr>
        <w:t>工商管理</w:t>
      </w:r>
      <w:r>
        <w:rPr>
          <w:rFonts w:ascii="標楷體" w:eastAsia="標楷體" w:hAnsi="標楷體" w:cs="新細明體" w:hint="eastAsia"/>
          <w:b/>
          <w:color w:val="000000"/>
          <w:kern w:val="0"/>
          <w:sz w:val="28"/>
          <w:szCs w:val="24"/>
        </w:rPr>
        <w:t>學系評選要點</w:t>
      </w:r>
    </w:p>
    <w:p w:rsidR="00AE27DA" w:rsidRPr="00AE27DA" w:rsidRDefault="00AE27DA" w:rsidP="00AE27DA">
      <w:pPr>
        <w:widowControl/>
        <w:tabs>
          <w:tab w:val="left" w:pos="6840"/>
        </w:tabs>
        <w:autoSpaceDE w:val="0"/>
        <w:autoSpaceDN w:val="0"/>
        <w:spacing w:line="0" w:lineRule="atLeast"/>
        <w:ind w:rightChars="-12" w:right="-29"/>
        <w:jc w:val="right"/>
        <w:textAlignment w:val="bottom"/>
        <w:rPr>
          <w:rFonts w:ascii="標楷體" w:eastAsia="標楷體" w:hAnsi="標楷體"/>
          <w:b/>
          <w:bCs/>
          <w:color w:val="000000" w:themeColor="text1"/>
          <w:sz w:val="20"/>
          <w:szCs w:val="20"/>
        </w:rPr>
      </w:pPr>
      <w:r w:rsidRPr="00AE27DA">
        <w:rPr>
          <w:rFonts w:ascii="標楷體" w:eastAsia="標楷體" w:hAnsi="標楷體"/>
          <w:b/>
          <w:bCs/>
          <w:color w:val="000000" w:themeColor="text1"/>
          <w:sz w:val="20"/>
          <w:szCs w:val="20"/>
        </w:rPr>
        <w:t>111.10.05</w:t>
      </w:r>
      <w:r w:rsidRPr="00AE27DA">
        <w:rPr>
          <w:rFonts w:ascii="標楷體" w:eastAsia="標楷體" w:hAnsi="標楷體" w:hint="eastAsia"/>
          <w:b/>
          <w:bCs/>
          <w:color w:val="000000" w:themeColor="text1"/>
          <w:sz w:val="20"/>
          <w:szCs w:val="20"/>
        </w:rPr>
        <w:t xml:space="preserve"> </w:t>
      </w:r>
      <w:r w:rsidRPr="00AE27DA">
        <w:rPr>
          <w:rFonts w:ascii="標楷體" w:eastAsia="標楷體" w:hAnsi="標楷體"/>
          <w:b/>
          <w:bCs/>
          <w:color w:val="000000" w:themeColor="text1"/>
          <w:sz w:val="20"/>
          <w:szCs w:val="20"/>
        </w:rPr>
        <w:t>111學年度第</w:t>
      </w:r>
      <w:r w:rsidRPr="00AE27DA">
        <w:rPr>
          <w:rFonts w:ascii="標楷體" w:eastAsia="標楷體" w:hAnsi="標楷體" w:hint="eastAsia"/>
          <w:b/>
          <w:bCs/>
          <w:color w:val="000000" w:themeColor="text1"/>
          <w:sz w:val="20"/>
          <w:szCs w:val="20"/>
        </w:rPr>
        <w:t>2</w:t>
      </w:r>
      <w:r w:rsidRPr="00AE27DA">
        <w:rPr>
          <w:rFonts w:ascii="標楷體" w:eastAsia="標楷體" w:hAnsi="標楷體"/>
          <w:b/>
          <w:bCs/>
          <w:color w:val="000000" w:themeColor="text1"/>
          <w:sz w:val="20"/>
          <w:szCs w:val="20"/>
        </w:rPr>
        <w:t>次系所</w:t>
      </w:r>
      <w:proofErr w:type="gramStart"/>
      <w:r w:rsidRPr="00AE27DA">
        <w:rPr>
          <w:rFonts w:ascii="標楷體" w:eastAsia="標楷體" w:hAnsi="標楷體"/>
          <w:b/>
          <w:bCs/>
          <w:color w:val="000000" w:themeColor="text1"/>
          <w:sz w:val="20"/>
          <w:szCs w:val="20"/>
        </w:rPr>
        <w:t>務</w:t>
      </w:r>
      <w:proofErr w:type="gramEnd"/>
      <w:r w:rsidRPr="00AE27DA">
        <w:rPr>
          <w:rFonts w:ascii="標楷體" w:eastAsia="標楷體" w:hAnsi="標楷體"/>
          <w:b/>
          <w:bCs/>
          <w:color w:val="000000" w:themeColor="text1"/>
          <w:sz w:val="20"/>
          <w:szCs w:val="20"/>
        </w:rPr>
        <w:t>會議</w:t>
      </w:r>
      <w:r w:rsidRPr="00AE27DA">
        <w:rPr>
          <w:rFonts w:ascii="標楷體" w:eastAsia="標楷體" w:hAnsi="標楷體" w:hint="eastAsia"/>
          <w:b/>
          <w:bCs/>
          <w:color w:val="000000" w:themeColor="text1"/>
          <w:sz w:val="20"/>
          <w:szCs w:val="20"/>
        </w:rPr>
        <w:t>通過</w:t>
      </w:r>
    </w:p>
    <w:p w:rsidR="00AE27DA" w:rsidRPr="00017688" w:rsidRDefault="00AE27DA" w:rsidP="00AE27DA">
      <w:pPr>
        <w:widowControl/>
        <w:tabs>
          <w:tab w:val="left" w:pos="6840"/>
        </w:tabs>
        <w:autoSpaceDE w:val="0"/>
        <w:autoSpaceDN w:val="0"/>
        <w:spacing w:line="0" w:lineRule="atLeast"/>
        <w:ind w:leftChars="300" w:left="720" w:rightChars="30" w:right="72"/>
        <w:jc w:val="center"/>
        <w:textAlignment w:val="bottom"/>
        <w:rPr>
          <w:rFonts w:ascii="標楷體" w:eastAsia="標楷體" w:hAnsi="標楷體"/>
          <w:b/>
          <w:bCs/>
          <w:color w:val="000000" w:themeColor="text1"/>
          <w:szCs w:val="24"/>
        </w:rPr>
      </w:pPr>
    </w:p>
    <w:p w:rsidR="007B0A2F" w:rsidRPr="00287288" w:rsidRDefault="00287288" w:rsidP="00287288">
      <w:pPr>
        <w:pStyle w:val="a3"/>
        <w:widowControl/>
        <w:numPr>
          <w:ilvl w:val="0"/>
          <w:numId w:val="1"/>
        </w:numPr>
        <w:spacing w:line="300" w:lineRule="atLeast"/>
        <w:ind w:leftChars="0"/>
        <w:rPr>
          <w:rFonts w:ascii="標楷體" w:eastAsia="標楷體" w:hAnsi="標楷體" w:cs="新細明體"/>
          <w:color w:val="000000"/>
          <w:kern w:val="0"/>
          <w:szCs w:val="24"/>
        </w:rPr>
      </w:pPr>
      <w:bookmarkStart w:id="0" w:name="_GoBack"/>
      <w:bookmarkEnd w:id="0"/>
      <w:r w:rsidRPr="00287288">
        <w:rPr>
          <w:rFonts w:ascii="標楷體" w:eastAsia="標楷體" w:hAnsi="標楷體" w:cs="新細明體" w:hint="eastAsia"/>
          <w:color w:val="000000"/>
          <w:kern w:val="0"/>
          <w:szCs w:val="24"/>
        </w:rPr>
        <w:t>臺大校長獎</w:t>
      </w:r>
      <w:r w:rsidR="007B0A2F" w:rsidRPr="007B0A2F">
        <w:rPr>
          <w:rFonts w:ascii="標楷體" w:eastAsia="標楷體" w:hAnsi="標楷體" w:cs="新細明體" w:hint="eastAsia"/>
          <w:color w:val="000000"/>
          <w:kern w:val="0"/>
          <w:szCs w:val="24"/>
        </w:rPr>
        <w:t>設置宗旨：</w:t>
      </w:r>
      <w:r w:rsidRPr="00287288">
        <w:rPr>
          <w:rFonts w:ascii="標楷體" w:eastAsia="標楷體" w:hAnsi="標楷體" w:cs="新細明體" w:hint="eastAsia"/>
          <w:color w:val="000000"/>
          <w:kern w:val="0"/>
          <w:szCs w:val="24"/>
        </w:rPr>
        <w:t>提昇本校學士班學生學習風氣，鼓勵學業優異表現</w:t>
      </w:r>
      <w:r>
        <w:rPr>
          <w:rFonts w:ascii="標楷體" w:eastAsia="標楷體" w:hAnsi="標楷體" w:cs="新細明體" w:hint="eastAsia"/>
          <w:color w:val="000000"/>
          <w:kern w:val="0"/>
          <w:szCs w:val="24"/>
        </w:rPr>
        <w:t>學生</w:t>
      </w:r>
      <w:r w:rsidR="007B0A2F" w:rsidRPr="00287288">
        <w:rPr>
          <w:rFonts w:ascii="標楷體" w:eastAsia="標楷體" w:hAnsi="標楷體" w:cs="新細明體" w:hint="eastAsia"/>
          <w:color w:val="000000"/>
          <w:kern w:val="0"/>
          <w:szCs w:val="24"/>
        </w:rPr>
        <w:t>。</w:t>
      </w:r>
    </w:p>
    <w:p w:rsidR="007B0A2F" w:rsidRDefault="00CE747B" w:rsidP="00287288">
      <w:pPr>
        <w:pStyle w:val="a3"/>
        <w:widowControl/>
        <w:numPr>
          <w:ilvl w:val="0"/>
          <w:numId w:val="1"/>
        </w:numPr>
        <w:spacing w:line="300" w:lineRule="atLeast"/>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獎學金</w:t>
      </w:r>
      <w:r w:rsidR="00287288">
        <w:rPr>
          <w:rFonts w:ascii="標楷體" w:eastAsia="標楷體" w:hAnsi="標楷體" w:cs="新細明體" w:hint="eastAsia"/>
          <w:color w:val="000000"/>
          <w:kern w:val="0"/>
          <w:szCs w:val="24"/>
        </w:rPr>
        <w:t>方式與</w:t>
      </w:r>
      <w:r>
        <w:rPr>
          <w:rFonts w:ascii="標楷體" w:eastAsia="標楷體" w:hAnsi="標楷體" w:cs="新細明體" w:hint="eastAsia"/>
          <w:color w:val="000000"/>
          <w:kern w:val="0"/>
          <w:szCs w:val="24"/>
        </w:rPr>
        <w:t>金額：</w:t>
      </w:r>
      <w:r w:rsidR="00287288">
        <w:rPr>
          <w:rFonts w:ascii="標楷體" w:eastAsia="標楷體" w:hAnsi="標楷體" w:cs="新細明體" w:hint="eastAsia"/>
          <w:color w:val="000000"/>
          <w:kern w:val="0"/>
          <w:szCs w:val="24"/>
        </w:rPr>
        <w:t>每學年頒獎一次，由</w:t>
      </w:r>
      <w:r w:rsidR="00287288" w:rsidRPr="00287288">
        <w:rPr>
          <w:rFonts w:ascii="標楷體" w:eastAsia="標楷體" w:hAnsi="標楷體" w:cs="新細明體" w:hint="eastAsia"/>
          <w:color w:val="000000"/>
          <w:kern w:val="0"/>
          <w:szCs w:val="24"/>
        </w:rPr>
        <w:t>國立臺灣大學頒予獲獎者獎狀及發給與獲獎者所屬學系前一學年學雜費全額相同之獎學金。</w:t>
      </w:r>
    </w:p>
    <w:p w:rsidR="00287288" w:rsidRPr="007E6658" w:rsidRDefault="007E6658" w:rsidP="007E6658">
      <w:pPr>
        <w:pStyle w:val="a3"/>
        <w:widowControl/>
        <w:numPr>
          <w:ilvl w:val="0"/>
          <w:numId w:val="1"/>
        </w:numPr>
        <w:spacing w:line="300" w:lineRule="atLeast"/>
        <w:ind w:leftChars="0"/>
        <w:jc w:val="both"/>
        <w:rPr>
          <w:rFonts w:ascii="標楷體" w:eastAsia="標楷體" w:hAnsi="標楷體" w:cs="新細明體"/>
          <w:color w:val="000000"/>
          <w:kern w:val="0"/>
          <w:szCs w:val="24"/>
        </w:rPr>
      </w:pPr>
      <w:r w:rsidRPr="007E6658">
        <w:rPr>
          <w:rFonts w:ascii="標楷體" w:eastAsia="標楷體" w:hAnsi="標楷體" w:cs="新細明體" w:hint="eastAsia"/>
          <w:color w:val="000000"/>
          <w:kern w:val="0"/>
          <w:szCs w:val="24"/>
        </w:rPr>
        <w:t>臺大校長獎</w:t>
      </w:r>
      <w:r w:rsidR="00287288" w:rsidRPr="00287288">
        <w:rPr>
          <w:rFonts w:ascii="標楷體" w:eastAsia="標楷體" w:hAnsi="標楷體" w:cs="新細明體" w:hint="eastAsia"/>
          <w:color w:val="000000"/>
          <w:kern w:val="0"/>
          <w:szCs w:val="24"/>
        </w:rPr>
        <w:t>獲獎者於同學年度</w:t>
      </w:r>
      <w:r w:rsidR="00287288" w:rsidRPr="00287288">
        <w:rPr>
          <w:rFonts w:ascii="標楷體" w:eastAsia="標楷體" w:hAnsi="標楷體" w:cs="新細明體" w:hint="eastAsia"/>
          <w:color w:val="000000"/>
          <w:kern w:val="0"/>
          <w:szCs w:val="24"/>
          <w:u w:val="single"/>
        </w:rPr>
        <w:t>不得兼領</w:t>
      </w:r>
      <w:r w:rsidRPr="001821EE">
        <w:rPr>
          <w:rFonts w:ascii="標楷體" w:eastAsia="標楷體" w:hAnsi="標楷體" w:cs="新細明體" w:hint="eastAsia"/>
          <w:color w:val="000000"/>
          <w:kern w:val="0"/>
          <w:szCs w:val="24"/>
        </w:rPr>
        <w:t>臺大</w:t>
      </w:r>
      <w:r w:rsidR="00287288" w:rsidRPr="00287288">
        <w:rPr>
          <w:rFonts w:ascii="標楷體" w:eastAsia="標楷體" w:hAnsi="標楷體" w:cs="新細明體" w:hint="eastAsia"/>
          <w:color w:val="000000"/>
          <w:kern w:val="0"/>
          <w:szCs w:val="24"/>
        </w:rPr>
        <w:t>傅鐘獎學金。同學年度</w:t>
      </w:r>
      <w:r w:rsidRPr="007E6658">
        <w:rPr>
          <w:rFonts w:ascii="標楷體" w:eastAsia="標楷體" w:hAnsi="標楷體" w:cs="新細明體" w:hint="eastAsia"/>
          <w:color w:val="000000"/>
          <w:kern w:val="0"/>
          <w:szCs w:val="24"/>
        </w:rPr>
        <w:t>臺大校長獎</w:t>
      </w:r>
      <w:r w:rsidR="00287288" w:rsidRPr="00287288">
        <w:rPr>
          <w:rFonts w:ascii="標楷體" w:eastAsia="標楷體" w:hAnsi="標楷體" w:cs="新細明體" w:hint="eastAsia"/>
          <w:color w:val="000000"/>
          <w:kern w:val="0"/>
          <w:szCs w:val="24"/>
        </w:rPr>
        <w:t>、</w:t>
      </w:r>
      <w:proofErr w:type="gramStart"/>
      <w:r w:rsidR="00287288" w:rsidRPr="00287288">
        <w:rPr>
          <w:rFonts w:ascii="標楷體" w:eastAsia="標楷體" w:hAnsi="標楷體" w:cs="新細明體" w:hint="eastAsia"/>
          <w:color w:val="000000"/>
          <w:kern w:val="0"/>
          <w:szCs w:val="24"/>
        </w:rPr>
        <w:t>海推</w:t>
      </w:r>
      <w:r w:rsidR="00287288" w:rsidRPr="007E6658">
        <w:rPr>
          <w:rFonts w:ascii="標楷體" w:eastAsia="標楷體" w:hAnsi="標楷體" w:cs="新細明體" w:hint="eastAsia"/>
          <w:color w:val="000000"/>
          <w:kern w:val="0"/>
          <w:szCs w:val="24"/>
        </w:rPr>
        <w:t>獎學金</w:t>
      </w:r>
      <w:proofErr w:type="gramEnd"/>
      <w:r w:rsidR="00287288" w:rsidRPr="007E6658">
        <w:rPr>
          <w:rFonts w:ascii="標楷體" w:eastAsia="標楷體" w:hAnsi="標楷體" w:cs="新細明體" w:hint="eastAsia"/>
          <w:color w:val="000000"/>
          <w:kern w:val="0"/>
          <w:szCs w:val="24"/>
        </w:rPr>
        <w:t>及國際學生助學金僅限領取一種獎助學金，若</w:t>
      </w:r>
      <w:r w:rsidRPr="007E6658">
        <w:rPr>
          <w:rFonts w:ascii="標楷體" w:eastAsia="標楷體" w:hAnsi="標楷體" w:cs="新細明體" w:hint="eastAsia"/>
          <w:color w:val="000000"/>
          <w:kern w:val="0"/>
          <w:szCs w:val="24"/>
        </w:rPr>
        <w:t>臺大校長獎</w:t>
      </w:r>
      <w:r w:rsidR="00287288" w:rsidRPr="007E6658">
        <w:rPr>
          <w:rFonts w:ascii="標楷體" w:eastAsia="標楷體" w:hAnsi="標楷體" w:cs="新細明體" w:hint="eastAsia"/>
          <w:color w:val="000000"/>
          <w:kern w:val="0"/>
          <w:szCs w:val="24"/>
        </w:rPr>
        <w:t>之獎學金金額</w:t>
      </w:r>
      <w:proofErr w:type="gramStart"/>
      <w:r w:rsidR="00287288" w:rsidRPr="007E6658">
        <w:rPr>
          <w:rFonts w:ascii="標楷體" w:eastAsia="標楷體" w:hAnsi="標楷體" w:cs="新細明體" w:hint="eastAsia"/>
          <w:color w:val="000000"/>
          <w:kern w:val="0"/>
          <w:szCs w:val="24"/>
        </w:rPr>
        <w:t>高於海推獎學</w:t>
      </w:r>
      <w:proofErr w:type="gramEnd"/>
      <w:r w:rsidR="00287288" w:rsidRPr="007E6658">
        <w:rPr>
          <w:rFonts w:ascii="標楷體" w:eastAsia="標楷體" w:hAnsi="標楷體" w:cs="新細明體" w:hint="eastAsia"/>
          <w:color w:val="000000"/>
          <w:kern w:val="0"/>
          <w:szCs w:val="24"/>
        </w:rPr>
        <w:t>金或國際學生助學金時，由</w:t>
      </w:r>
      <w:r w:rsidR="00B73275" w:rsidRPr="007E6658">
        <w:rPr>
          <w:rFonts w:ascii="標楷體" w:eastAsia="標楷體" w:hAnsi="標楷體" w:cs="新細明體" w:hint="eastAsia"/>
          <w:color w:val="000000"/>
          <w:kern w:val="0"/>
          <w:szCs w:val="24"/>
        </w:rPr>
        <w:t>臺大校長獎</w:t>
      </w:r>
      <w:r w:rsidR="00287288" w:rsidRPr="007E6658">
        <w:rPr>
          <w:rFonts w:ascii="標楷體" w:eastAsia="標楷體" w:hAnsi="標楷體" w:cs="新細明體" w:hint="eastAsia"/>
          <w:color w:val="000000"/>
          <w:kern w:val="0"/>
          <w:szCs w:val="24"/>
        </w:rPr>
        <w:t>獎學金補足差額。</w:t>
      </w:r>
    </w:p>
    <w:p w:rsidR="007B0A2F" w:rsidRPr="00287288" w:rsidRDefault="007B0A2F" w:rsidP="00287288">
      <w:pPr>
        <w:pStyle w:val="a3"/>
        <w:widowControl/>
        <w:numPr>
          <w:ilvl w:val="0"/>
          <w:numId w:val="1"/>
        </w:numPr>
        <w:spacing w:line="300" w:lineRule="atLeast"/>
        <w:ind w:leftChars="0"/>
        <w:rPr>
          <w:rFonts w:ascii="標楷體" w:eastAsia="標楷體" w:hAnsi="標楷體" w:cs="新細明體"/>
          <w:color w:val="C00000"/>
          <w:kern w:val="0"/>
          <w:szCs w:val="24"/>
        </w:rPr>
      </w:pPr>
      <w:r w:rsidRPr="007B0A2F">
        <w:rPr>
          <w:rFonts w:ascii="標楷體" w:eastAsia="標楷體" w:hAnsi="標楷體" w:cs="新細明體" w:hint="eastAsia"/>
          <w:color w:val="000000"/>
          <w:kern w:val="0"/>
          <w:szCs w:val="24"/>
        </w:rPr>
        <w:t>獎學金名額：</w:t>
      </w:r>
      <w:r w:rsidR="00287288" w:rsidRPr="00287288">
        <w:rPr>
          <w:rFonts w:ascii="標楷體" w:eastAsia="標楷體" w:hAnsi="標楷體" w:cs="新細明體" w:hint="eastAsia"/>
          <w:kern w:val="0"/>
          <w:szCs w:val="24"/>
        </w:rPr>
        <w:t>每學年由教務處以該學系（學位學程）前一年度十月十五日</w:t>
      </w:r>
      <w:proofErr w:type="gramStart"/>
      <w:r w:rsidR="00287288" w:rsidRPr="00287288">
        <w:rPr>
          <w:rFonts w:ascii="標楷體" w:eastAsia="標楷體" w:hAnsi="標楷體" w:cs="新細明體" w:hint="eastAsia"/>
          <w:kern w:val="0"/>
          <w:szCs w:val="24"/>
        </w:rPr>
        <w:t>學士班具正式</w:t>
      </w:r>
      <w:proofErr w:type="gramEnd"/>
      <w:r w:rsidR="00287288" w:rsidRPr="00287288">
        <w:rPr>
          <w:rFonts w:ascii="標楷體" w:eastAsia="標楷體" w:hAnsi="標楷體" w:cs="新細明體" w:hint="eastAsia"/>
          <w:kern w:val="0"/>
          <w:szCs w:val="24"/>
        </w:rPr>
        <w:t>學籍之非應屆畢業在學人數百分之二計算（四捨五入至整數，捨去之差額累計至次年度)</w:t>
      </w:r>
      <w:r w:rsidRPr="00287288">
        <w:rPr>
          <w:rFonts w:ascii="標楷體" w:eastAsia="標楷體" w:hAnsi="標楷體" w:cs="新細明體" w:hint="eastAsia"/>
          <w:color w:val="000000"/>
          <w:kern w:val="0"/>
          <w:szCs w:val="24"/>
        </w:rPr>
        <w:t>。</w:t>
      </w:r>
    </w:p>
    <w:p w:rsidR="00287288" w:rsidRPr="00287288" w:rsidRDefault="00287288" w:rsidP="00287288">
      <w:pPr>
        <w:pStyle w:val="a3"/>
        <w:widowControl/>
        <w:numPr>
          <w:ilvl w:val="0"/>
          <w:numId w:val="1"/>
        </w:numPr>
        <w:spacing w:line="300" w:lineRule="atLeast"/>
        <w:ind w:leftChars="0"/>
        <w:jc w:val="both"/>
        <w:rPr>
          <w:rFonts w:ascii="標楷體" w:eastAsia="標楷體" w:hAnsi="標楷體" w:cs="新細明體"/>
          <w:color w:val="000000"/>
          <w:kern w:val="0"/>
          <w:szCs w:val="24"/>
        </w:rPr>
      </w:pPr>
      <w:r w:rsidRPr="00287288">
        <w:rPr>
          <w:rFonts w:ascii="標楷體" w:eastAsia="標楷體" w:hAnsi="標楷體" w:cs="新細明體" w:hint="eastAsia"/>
          <w:color w:val="000000"/>
          <w:kern w:val="0"/>
          <w:szCs w:val="24"/>
        </w:rPr>
        <w:t>獎勵對象：學士班二年級至修業年限最高年級之在學學生（不含延長修業年限學生），前一學年學業表現優異且未受懲處者。</w:t>
      </w:r>
    </w:p>
    <w:p w:rsidR="00287288" w:rsidRPr="00287288" w:rsidRDefault="002522CF" w:rsidP="00287288">
      <w:pPr>
        <w:pStyle w:val="a3"/>
        <w:widowControl/>
        <w:numPr>
          <w:ilvl w:val="0"/>
          <w:numId w:val="1"/>
        </w:numPr>
        <w:spacing w:line="300" w:lineRule="atLeast"/>
        <w:ind w:leftChars="0"/>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申請時間：每學年度</w:t>
      </w:r>
      <w:r w:rsidR="00287288">
        <w:rPr>
          <w:rFonts w:ascii="標楷體" w:eastAsia="標楷體" w:hAnsi="標楷體" w:cs="新細明體" w:hint="eastAsia"/>
          <w:color w:val="000000"/>
          <w:kern w:val="0"/>
          <w:szCs w:val="24"/>
        </w:rPr>
        <w:t>第一</w:t>
      </w:r>
      <w:r w:rsidR="007B0A2F" w:rsidRPr="007B0A2F">
        <w:rPr>
          <w:rFonts w:ascii="標楷體" w:eastAsia="標楷體" w:hAnsi="標楷體" w:cs="新細明體" w:hint="eastAsia"/>
          <w:color w:val="000000"/>
          <w:kern w:val="0"/>
          <w:szCs w:val="24"/>
        </w:rPr>
        <w:t>學期開學註冊後</w:t>
      </w:r>
      <w:r w:rsidR="00287288">
        <w:rPr>
          <w:rFonts w:ascii="標楷體" w:eastAsia="標楷體" w:hAnsi="標楷體" w:cs="新細明體" w:hint="eastAsia"/>
          <w:color w:val="000000"/>
          <w:kern w:val="0"/>
          <w:szCs w:val="24"/>
        </w:rPr>
        <w:t>2禮拜</w:t>
      </w:r>
      <w:r w:rsidR="007B0A2F" w:rsidRPr="007B0A2F">
        <w:rPr>
          <w:rFonts w:ascii="標楷體" w:eastAsia="標楷體" w:hAnsi="標楷體" w:cs="新細明體" w:hint="eastAsia"/>
          <w:color w:val="000000"/>
          <w:kern w:val="0"/>
          <w:szCs w:val="24"/>
        </w:rPr>
        <w:t>內，向</w:t>
      </w:r>
      <w:r w:rsidR="00315FEF">
        <w:rPr>
          <w:rFonts w:ascii="標楷體" w:eastAsia="標楷體" w:hAnsi="標楷體" w:cs="新細明體" w:hint="eastAsia"/>
          <w:color w:val="000000"/>
          <w:kern w:val="0"/>
          <w:szCs w:val="24"/>
        </w:rPr>
        <w:t>工商管理學系</w:t>
      </w:r>
      <w:proofErr w:type="gramStart"/>
      <w:r w:rsidR="007B0A2F" w:rsidRPr="007B0A2F">
        <w:rPr>
          <w:rFonts w:ascii="標楷體" w:eastAsia="標楷體" w:hAnsi="標楷體" w:cs="新細明體" w:hint="eastAsia"/>
          <w:color w:val="000000"/>
          <w:kern w:val="0"/>
          <w:szCs w:val="24"/>
        </w:rPr>
        <w:t>系</w:t>
      </w:r>
      <w:proofErr w:type="gramEnd"/>
      <w:r w:rsidR="007B0A2F" w:rsidRPr="007B0A2F">
        <w:rPr>
          <w:rFonts w:ascii="標楷體" w:eastAsia="標楷體" w:hAnsi="標楷體" w:cs="新細明體" w:hint="eastAsia"/>
          <w:color w:val="000000"/>
          <w:kern w:val="0"/>
          <w:szCs w:val="24"/>
        </w:rPr>
        <w:t>辦提出申請。</w:t>
      </w:r>
    </w:p>
    <w:p w:rsidR="007B0A2F" w:rsidRPr="00287288" w:rsidRDefault="007B0A2F" w:rsidP="00287288">
      <w:pPr>
        <w:pStyle w:val="a3"/>
        <w:widowControl/>
        <w:numPr>
          <w:ilvl w:val="0"/>
          <w:numId w:val="1"/>
        </w:numPr>
        <w:spacing w:line="300" w:lineRule="atLeast"/>
        <w:ind w:leftChars="0"/>
        <w:jc w:val="both"/>
        <w:rPr>
          <w:rFonts w:ascii="標楷體" w:eastAsia="標楷體" w:hAnsi="標楷體" w:cs="新細明體"/>
          <w:color w:val="000000"/>
          <w:kern w:val="0"/>
          <w:szCs w:val="24"/>
        </w:rPr>
      </w:pPr>
      <w:r w:rsidRPr="00287288">
        <w:rPr>
          <w:rFonts w:ascii="標楷體" w:eastAsia="標楷體" w:hAnsi="標楷體" w:cs="新細明體" w:hint="eastAsia"/>
          <w:color w:val="000000"/>
          <w:kern w:val="0"/>
          <w:szCs w:val="24"/>
        </w:rPr>
        <w:t>繳交證件：</w:t>
      </w:r>
    </w:p>
    <w:p w:rsidR="007B0A2F" w:rsidRPr="007B0A2F" w:rsidRDefault="00D77B26" w:rsidP="007E6658">
      <w:pPr>
        <w:pStyle w:val="a3"/>
        <w:widowControl/>
        <w:numPr>
          <w:ilvl w:val="2"/>
          <w:numId w:val="3"/>
        </w:numPr>
        <w:spacing w:line="300" w:lineRule="atLeast"/>
        <w:ind w:leftChars="0"/>
        <w:jc w:val="both"/>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臺大</w:t>
      </w:r>
      <w:r w:rsidRPr="00D77B26">
        <w:rPr>
          <w:rFonts w:ascii="標楷體" w:eastAsia="標楷體" w:hAnsi="標楷體" w:cs="新細明體" w:hint="eastAsia"/>
          <w:color w:val="000000"/>
          <w:kern w:val="0"/>
          <w:szCs w:val="24"/>
        </w:rPr>
        <w:t>一般用獎學金申請書(請至本校學生事務處\生活輔導組\獎助學金\常用表單下載)</w:t>
      </w:r>
      <w:r w:rsidR="007B0A2F" w:rsidRPr="007B0A2F">
        <w:rPr>
          <w:rFonts w:ascii="標楷體" w:eastAsia="標楷體" w:hAnsi="標楷體" w:cs="新細明體" w:hint="eastAsia"/>
          <w:color w:val="000000"/>
          <w:kern w:val="0"/>
          <w:szCs w:val="24"/>
        </w:rPr>
        <w:t>。</w:t>
      </w:r>
    </w:p>
    <w:p w:rsidR="007B0A2F" w:rsidRPr="000366B1" w:rsidRDefault="00E6714F" w:rsidP="007E6658">
      <w:pPr>
        <w:pStyle w:val="a3"/>
        <w:widowControl/>
        <w:numPr>
          <w:ilvl w:val="2"/>
          <w:numId w:val="3"/>
        </w:numPr>
        <w:spacing w:line="300" w:lineRule="atLeast"/>
        <w:ind w:leftChars="0"/>
        <w:jc w:val="both"/>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前兩學期</w:t>
      </w:r>
      <w:r w:rsidR="007B0A2F" w:rsidRPr="007B0A2F">
        <w:rPr>
          <w:rFonts w:ascii="標楷體" w:eastAsia="標楷體" w:hAnsi="標楷體" w:cs="新細明體" w:hint="eastAsia"/>
          <w:color w:val="000000"/>
          <w:kern w:val="0"/>
          <w:szCs w:val="24"/>
        </w:rPr>
        <w:t>成績單</w:t>
      </w:r>
      <w:r w:rsidR="002522CF">
        <w:rPr>
          <w:rFonts w:ascii="標楷體" w:eastAsia="標楷體" w:hAnsi="標楷體" w:cs="新細明體" w:hint="eastAsia"/>
          <w:color w:val="000000"/>
          <w:kern w:val="0"/>
          <w:szCs w:val="24"/>
        </w:rPr>
        <w:t>。</w:t>
      </w:r>
    </w:p>
    <w:p w:rsidR="000366B1" w:rsidRPr="005E770F" w:rsidRDefault="005E770F" w:rsidP="007E6658">
      <w:pPr>
        <w:pStyle w:val="a3"/>
        <w:widowControl/>
        <w:numPr>
          <w:ilvl w:val="2"/>
          <w:numId w:val="3"/>
        </w:numPr>
        <w:spacing w:line="300" w:lineRule="atLeast"/>
        <w:ind w:leftChars="0"/>
        <w:jc w:val="both"/>
        <w:rPr>
          <w:rFonts w:ascii="Verdana" w:eastAsia="新細明體" w:hAnsi="Verdana" w:cs="新細明體"/>
          <w:kern w:val="0"/>
          <w:sz w:val="18"/>
          <w:szCs w:val="18"/>
        </w:rPr>
      </w:pPr>
      <w:r w:rsidRPr="005E770F">
        <w:rPr>
          <w:rFonts w:ascii="標楷體" w:eastAsia="標楷體" w:hAnsi="標楷體" w:cs="新細明體" w:hint="eastAsia"/>
          <w:kern w:val="0"/>
          <w:szCs w:val="24"/>
        </w:rPr>
        <w:t>學習成果說明</w:t>
      </w:r>
      <w:r w:rsidR="000366B1" w:rsidRPr="005E770F">
        <w:rPr>
          <w:rFonts w:ascii="標楷體" w:eastAsia="標楷體" w:hAnsi="標楷體" w:cs="新細明體" w:hint="eastAsia"/>
          <w:kern w:val="0"/>
          <w:szCs w:val="24"/>
        </w:rPr>
        <w:t>。</w:t>
      </w:r>
    </w:p>
    <w:p w:rsidR="000366B1" w:rsidRPr="005E770F" w:rsidRDefault="000366B1" w:rsidP="007E6658">
      <w:pPr>
        <w:pStyle w:val="a3"/>
        <w:widowControl/>
        <w:numPr>
          <w:ilvl w:val="2"/>
          <w:numId w:val="3"/>
        </w:numPr>
        <w:spacing w:line="300" w:lineRule="atLeast"/>
        <w:ind w:leftChars="0"/>
        <w:jc w:val="both"/>
        <w:rPr>
          <w:rFonts w:ascii="Verdana" w:eastAsia="新細明體" w:hAnsi="Verdana" w:cs="新細明體"/>
          <w:kern w:val="0"/>
          <w:sz w:val="18"/>
          <w:szCs w:val="18"/>
        </w:rPr>
      </w:pPr>
      <w:r w:rsidRPr="005E770F">
        <w:rPr>
          <w:rFonts w:ascii="標楷體" w:eastAsia="標楷體" w:hAnsi="標楷體" w:cs="新細明體" w:hint="eastAsia"/>
          <w:kern w:val="0"/>
          <w:szCs w:val="24"/>
        </w:rPr>
        <w:t>未來展望規劃書。</w:t>
      </w:r>
    </w:p>
    <w:p w:rsidR="007E6658" w:rsidRPr="007E6658" w:rsidRDefault="007E6658" w:rsidP="007E6658">
      <w:pPr>
        <w:pStyle w:val="a3"/>
        <w:widowControl/>
        <w:numPr>
          <w:ilvl w:val="2"/>
          <w:numId w:val="3"/>
        </w:numPr>
        <w:spacing w:line="300" w:lineRule="atLeast"/>
        <w:ind w:leftChars="0"/>
        <w:jc w:val="both"/>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 xml:space="preserve">其他有利資料 : </w:t>
      </w:r>
    </w:p>
    <w:p w:rsidR="007E6658" w:rsidRDefault="00B73275" w:rsidP="007E6658">
      <w:pPr>
        <w:pStyle w:val="a3"/>
        <w:widowControl/>
        <w:numPr>
          <w:ilvl w:val="0"/>
          <w:numId w:val="4"/>
        </w:numPr>
        <w:spacing w:line="300" w:lineRule="atLeast"/>
        <w:ind w:leftChars="0"/>
        <w:jc w:val="both"/>
        <w:rPr>
          <w:rFonts w:ascii="標楷體" w:eastAsia="標楷體" w:hAnsi="標楷體" w:cs="新細明體"/>
          <w:kern w:val="0"/>
          <w:szCs w:val="18"/>
        </w:rPr>
      </w:pPr>
      <w:r>
        <w:rPr>
          <w:rFonts w:ascii="標楷體" w:eastAsia="標楷體" w:hAnsi="標楷體" w:cs="新細明體" w:hint="eastAsia"/>
          <w:kern w:val="0"/>
          <w:szCs w:val="18"/>
        </w:rPr>
        <w:t>書卷獎獲獎證明</w:t>
      </w:r>
    </w:p>
    <w:p w:rsidR="00B73275" w:rsidRPr="00B73275" w:rsidRDefault="00B73275" w:rsidP="00B73275">
      <w:pPr>
        <w:pStyle w:val="a3"/>
        <w:widowControl/>
        <w:numPr>
          <w:ilvl w:val="0"/>
          <w:numId w:val="4"/>
        </w:numPr>
        <w:spacing w:line="300" w:lineRule="atLeast"/>
        <w:ind w:leftChars="0"/>
        <w:jc w:val="both"/>
        <w:rPr>
          <w:rFonts w:ascii="標楷體" w:eastAsia="標楷體" w:hAnsi="標楷體" w:cs="新細明體"/>
          <w:kern w:val="0"/>
          <w:szCs w:val="18"/>
        </w:rPr>
      </w:pPr>
      <w:r w:rsidRPr="007E6658">
        <w:rPr>
          <w:rFonts w:ascii="標楷體" w:eastAsia="標楷體" w:hAnsi="標楷體" w:cs="新細明體" w:hint="eastAsia"/>
          <w:kern w:val="0"/>
          <w:szCs w:val="18"/>
        </w:rPr>
        <w:t>國內外參賽獲獎證明</w:t>
      </w:r>
    </w:p>
    <w:p w:rsidR="007E6658" w:rsidRDefault="007E6658" w:rsidP="00B73275">
      <w:pPr>
        <w:pStyle w:val="a3"/>
        <w:widowControl/>
        <w:numPr>
          <w:ilvl w:val="0"/>
          <w:numId w:val="4"/>
        </w:numPr>
        <w:spacing w:line="300" w:lineRule="atLeast"/>
        <w:ind w:leftChars="0"/>
        <w:jc w:val="both"/>
        <w:rPr>
          <w:rFonts w:ascii="標楷體" w:eastAsia="標楷體" w:hAnsi="標楷體" w:cs="新細明體"/>
          <w:kern w:val="0"/>
          <w:szCs w:val="18"/>
        </w:rPr>
      </w:pPr>
      <w:r w:rsidRPr="007E6658">
        <w:rPr>
          <w:rFonts w:ascii="標楷體" w:eastAsia="標楷體" w:hAnsi="標楷體" w:cs="新細明體" w:hint="eastAsia"/>
          <w:kern w:val="0"/>
          <w:szCs w:val="18"/>
        </w:rPr>
        <w:t>社團服務證明 或 學生利他獎獲獎證明</w:t>
      </w:r>
    </w:p>
    <w:p w:rsidR="007B0A2F" w:rsidRPr="000366B1" w:rsidRDefault="007B0A2F" w:rsidP="000366B1">
      <w:pPr>
        <w:pStyle w:val="a3"/>
        <w:widowControl/>
        <w:spacing w:line="300" w:lineRule="atLeast"/>
        <w:ind w:leftChars="300" w:left="720"/>
        <w:jc w:val="both"/>
        <w:rPr>
          <w:rFonts w:ascii="Verdana" w:eastAsia="新細明體" w:hAnsi="Verdana" w:cs="新細明體"/>
          <w:color w:val="666666"/>
          <w:kern w:val="0"/>
          <w:sz w:val="18"/>
          <w:szCs w:val="18"/>
        </w:rPr>
      </w:pPr>
      <w:r w:rsidRPr="000366B1">
        <w:rPr>
          <w:rFonts w:ascii="標楷體" w:eastAsia="標楷體" w:hAnsi="標楷體" w:cs="新細明體" w:hint="eastAsia"/>
          <w:color w:val="000000"/>
          <w:kern w:val="0"/>
          <w:szCs w:val="24"/>
        </w:rPr>
        <w:t>上述各款所附</w:t>
      </w:r>
      <w:proofErr w:type="gramStart"/>
      <w:r w:rsidRPr="000366B1">
        <w:rPr>
          <w:rFonts w:ascii="標楷體" w:eastAsia="標楷體" w:hAnsi="標楷體" w:cs="新細明體" w:hint="eastAsia"/>
          <w:color w:val="000000"/>
          <w:kern w:val="0"/>
          <w:szCs w:val="24"/>
        </w:rPr>
        <w:t>文件之</w:t>
      </w:r>
      <w:r w:rsidR="002522CF" w:rsidRPr="000366B1">
        <w:rPr>
          <w:rFonts w:ascii="標楷體" w:eastAsia="標楷體" w:hAnsi="標楷體" w:cs="新細明體" w:hint="eastAsia"/>
          <w:color w:val="000000"/>
          <w:kern w:val="0"/>
          <w:szCs w:val="24"/>
        </w:rPr>
        <w:t>紙本</w:t>
      </w:r>
      <w:proofErr w:type="gramEnd"/>
      <w:r w:rsidR="002522CF" w:rsidRPr="000366B1">
        <w:rPr>
          <w:rFonts w:ascii="標楷體" w:eastAsia="標楷體" w:hAnsi="標楷體" w:cs="新細明體" w:hint="eastAsia"/>
          <w:color w:val="000000"/>
          <w:kern w:val="0"/>
          <w:szCs w:val="24"/>
        </w:rPr>
        <w:t>及</w:t>
      </w:r>
      <w:r w:rsidRPr="000366B1">
        <w:rPr>
          <w:rFonts w:ascii="標楷體" w:eastAsia="標楷體" w:hAnsi="標楷體" w:cs="新細明體" w:hint="eastAsia"/>
          <w:color w:val="000000"/>
          <w:kern w:val="0"/>
          <w:szCs w:val="24"/>
        </w:rPr>
        <w:t>電子檔資料</w:t>
      </w:r>
      <w:r w:rsidR="002522CF" w:rsidRPr="000366B1">
        <w:rPr>
          <w:rFonts w:ascii="標楷體" w:eastAsia="標楷體" w:hAnsi="標楷體" w:cs="新細明體" w:hint="eastAsia"/>
          <w:color w:val="000000"/>
          <w:kern w:val="0"/>
          <w:szCs w:val="24"/>
        </w:rPr>
        <w:t>同時提供，</w:t>
      </w:r>
      <w:r w:rsidR="00315FEF" w:rsidRPr="00315FEF">
        <w:rPr>
          <w:rFonts w:ascii="標楷體" w:eastAsia="標楷體" w:hAnsi="標楷體" w:cs="新細明體" w:hint="eastAsia"/>
          <w:color w:val="000000"/>
          <w:kern w:val="0"/>
          <w:szCs w:val="24"/>
        </w:rPr>
        <w:t>電子檔請email至n</w:t>
      </w:r>
      <w:r w:rsidR="00315FEF" w:rsidRPr="00315FEF">
        <w:rPr>
          <w:rFonts w:ascii="標楷體" w:eastAsia="標楷體" w:hAnsi="標楷體" w:cs="新細明體"/>
          <w:color w:val="000000"/>
          <w:kern w:val="0"/>
          <w:szCs w:val="24"/>
        </w:rPr>
        <w:t>tuba@ntu.edu.tw</w:t>
      </w:r>
      <w:r w:rsidR="00315FEF">
        <w:rPr>
          <w:rFonts w:ascii="標楷體" w:eastAsia="標楷體" w:hAnsi="標楷體" w:cs="新細明體" w:hint="eastAsia"/>
          <w:color w:val="000000"/>
          <w:kern w:val="0"/>
          <w:szCs w:val="24"/>
        </w:rPr>
        <w:t>，主旨：申請</w:t>
      </w:r>
      <w:r w:rsidR="00315FEF" w:rsidRPr="00315FEF">
        <w:rPr>
          <w:rFonts w:ascii="標楷體" w:eastAsia="標楷體" w:hAnsi="標楷體" w:cs="新細明體" w:hint="eastAsia"/>
          <w:color w:val="000000"/>
          <w:kern w:val="0"/>
          <w:szCs w:val="24"/>
        </w:rPr>
        <w:t>臺大校長獎</w:t>
      </w:r>
      <w:r w:rsidR="00315FEF">
        <w:rPr>
          <w:rFonts w:ascii="標楷體" w:eastAsia="標楷體" w:hAnsi="標楷體" w:cs="新細明體" w:hint="eastAsia"/>
          <w:color w:val="000000"/>
          <w:kern w:val="0"/>
          <w:szCs w:val="24"/>
        </w:rPr>
        <w:t>_學號+姓名</w:t>
      </w:r>
      <w:r w:rsidRPr="000366B1">
        <w:rPr>
          <w:rFonts w:ascii="標楷體" w:eastAsia="標楷體" w:hAnsi="標楷體" w:cs="新細明體" w:hint="eastAsia"/>
          <w:color w:val="000000"/>
          <w:kern w:val="0"/>
          <w:szCs w:val="24"/>
        </w:rPr>
        <w:t>。</w:t>
      </w:r>
    </w:p>
    <w:p w:rsidR="007B0A2F" w:rsidRPr="007B0A2F" w:rsidRDefault="00B73275" w:rsidP="007B0A2F">
      <w:pPr>
        <w:pStyle w:val="a3"/>
        <w:widowControl/>
        <w:numPr>
          <w:ilvl w:val="0"/>
          <w:numId w:val="1"/>
        </w:numPr>
        <w:spacing w:line="300" w:lineRule="atLeast"/>
        <w:ind w:leftChars="0"/>
        <w:jc w:val="both"/>
        <w:rPr>
          <w:rFonts w:ascii="Verdana" w:eastAsia="新細明體" w:hAnsi="Verdana" w:cs="新細明體"/>
          <w:color w:val="666666"/>
          <w:kern w:val="0"/>
          <w:sz w:val="18"/>
          <w:szCs w:val="18"/>
        </w:rPr>
      </w:pPr>
      <w:r w:rsidRPr="007E6658">
        <w:rPr>
          <w:rFonts w:ascii="標楷體" w:eastAsia="標楷體" w:hAnsi="標楷體" w:cs="新細明體" w:hint="eastAsia"/>
          <w:color w:val="000000"/>
          <w:kern w:val="0"/>
          <w:szCs w:val="24"/>
        </w:rPr>
        <w:t>臺大校長獎</w:t>
      </w:r>
      <w:r>
        <w:rPr>
          <w:rFonts w:ascii="標楷體" w:eastAsia="標楷體" w:hAnsi="標楷體" w:cs="新細明體" w:hint="eastAsia"/>
          <w:color w:val="000000"/>
          <w:kern w:val="0"/>
          <w:szCs w:val="24"/>
        </w:rPr>
        <w:t>之申請作業由</w:t>
      </w:r>
      <w:r w:rsidR="00315FEF">
        <w:rPr>
          <w:rFonts w:ascii="標楷體" w:eastAsia="標楷體" w:hAnsi="標楷體" w:cs="新細明體" w:hint="eastAsia"/>
          <w:color w:val="000000"/>
          <w:kern w:val="0"/>
          <w:szCs w:val="24"/>
        </w:rPr>
        <w:t>工商管理學系</w:t>
      </w:r>
      <w:proofErr w:type="gramStart"/>
      <w:r w:rsidR="007B0A2F" w:rsidRPr="007B0A2F">
        <w:rPr>
          <w:rFonts w:ascii="標楷體" w:eastAsia="標楷體" w:hAnsi="標楷體" w:cs="新細明體" w:hint="eastAsia"/>
          <w:color w:val="000000"/>
          <w:kern w:val="0"/>
          <w:szCs w:val="24"/>
        </w:rPr>
        <w:t>系</w:t>
      </w:r>
      <w:proofErr w:type="gramEnd"/>
      <w:r w:rsidR="007B0A2F" w:rsidRPr="007B0A2F">
        <w:rPr>
          <w:rFonts w:ascii="標楷體" w:eastAsia="標楷體" w:hAnsi="標楷體" w:cs="新細明體" w:hint="eastAsia"/>
          <w:color w:val="000000"/>
          <w:kern w:val="0"/>
          <w:szCs w:val="24"/>
        </w:rPr>
        <w:t>辦負責收件、審查</w:t>
      </w:r>
      <w:r w:rsidR="007E6658">
        <w:rPr>
          <w:rFonts w:ascii="標楷體" w:eastAsia="標楷體" w:hAnsi="標楷體" w:cs="新細明體" w:hint="eastAsia"/>
          <w:color w:val="000000"/>
          <w:kern w:val="0"/>
          <w:szCs w:val="24"/>
        </w:rPr>
        <w:t>評選</w:t>
      </w:r>
      <w:r w:rsidR="007B0A2F" w:rsidRPr="007B0A2F">
        <w:rPr>
          <w:rFonts w:ascii="標楷體" w:eastAsia="標楷體" w:hAnsi="標楷體" w:cs="新細明體" w:hint="eastAsia"/>
          <w:color w:val="000000"/>
          <w:kern w:val="0"/>
          <w:szCs w:val="24"/>
        </w:rPr>
        <w:t>，並經</w:t>
      </w:r>
      <w:r w:rsidR="00315FEF">
        <w:rPr>
          <w:rFonts w:ascii="標楷體" w:eastAsia="標楷體" w:hAnsi="標楷體" w:cs="新細明體" w:hint="eastAsia"/>
          <w:kern w:val="0"/>
          <w:szCs w:val="24"/>
        </w:rPr>
        <w:t>工商管理學系</w:t>
      </w:r>
      <w:r w:rsidR="00B82F31" w:rsidRPr="007E6658">
        <w:rPr>
          <w:rFonts w:ascii="標楷體" w:eastAsia="標楷體" w:hAnsi="標楷體" w:cs="新細明體" w:hint="eastAsia"/>
          <w:kern w:val="0"/>
          <w:szCs w:val="24"/>
        </w:rPr>
        <w:t>系務</w:t>
      </w:r>
      <w:r w:rsidR="007B0A2F" w:rsidRPr="007E6658">
        <w:rPr>
          <w:rFonts w:ascii="標楷體" w:eastAsia="標楷體" w:hAnsi="標楷體" w:cs="新細明體" w:hint="eastAsia"/>
          <w:kern w:val="0"/>
          <w:szCs w:val="24"/>
        </w:rPr>
        <w:t>會議通過</w:t>
      </w:r>
      <w:r w:rsidR="007B0A2F" w:rsidRPr="007B0A2F">
        <w:rPr>
          <w:rFonts w:ascii="標楷體" w:eastAsia="標楷體" w:hAnsi="標楷體" w:cs="新細明體" w:hint="eastAsia"/>
          <w:color w:val="000000"/>
          <w:kern w:val="0"/>
          <w:szCs w:val="24"/>
        </w:rPr>
        <w:t>推薦，再將初審結果所推薦之學生申請</w:t>
      </w:r>
      <w:proofErr w:type="gramStart"/>
      <w:r w:rsidR="007B0A2F" w:rsidRPr="007B0A2F">
        <w:rPr>
          <w:rFonts w:ascii="標楷體" w:eastAsia="標楷體" w:hAnsi="標楷體" w:cs="新細明體" w:hint="eastAsia"/>
          <w:color w:val="000000"/>
          <w:kern w:val="0"/>
          <w:szCs w:val="24"/>
        </w:rPr>
        <w:t>資料送</w:t>
      </w:r>
      <w:r w:rsidR="007E6658">
        <w:rPr>
          <w:rFonts w:ascii="標楷體" w:eastAsia="標楷體" w:hAnsi="標楷體" w:cs="新細明體" w:hint="eastAsia"/>
          <w:color w:val="000000"/>
          <w:kern w:val="0"/>
          <w:szCs w:val="24"/>
        </w:rPr>
        <w:t>校參</w:t>
      </w:r>
      <w:proofErr w:type="gramEnd"/>
      <w:r w:rsidR="007E6658">
        <w:rPr>
          <w:rFonts w:ascii="標楷體" w:eastAsia="標楷體" w:hAnsi="標楷體" w:cs="新細明體" w:hint="eastAsia"/>
          <w:color w:val="000000"/>
          <w:kern w:val="0"/>
          <w:szCs w:val="24"/>
        </w:rPr>
        <w:t>加最後評選</w:t>
      </w:r>
      <w:r w:rsidR="007B0A2F" w:rsidRPr="007B0A2F">
        <w:rPr>
          <w:rFonts w:ascii="標楷體" w:eastAsia="標楷體" w:hAnsi="標楷體" w:cs="新細明體" w:hint="eastAsia"/>
          <w:color w:val="000000"/>
          <w:kern w:val="0"/>
          <w:szCs w:val="24"/>
        </w:rPr>
        <w:t>。</w:t>
      </w:r>
    </w:p>
    <w:p w:rsidR="007B0A2F" w:rsidRPr="007B0A2F" w:rsidRDefault="00B73275" w:rsidP="007B0A2F">
      <w:pPr>
        <w:pStyle w:val="a3"/>
        <w:widowControl/>
        <w:numPr>
          <w:ilvl w:val="0"/>
          <w:numId w:val="1"/>
        </w:numPr>
        <w:spacing w:line="300" w:lineRule="atLeast"/>
        <w:ind w:leftChars="0"/>
        <w:rPr>
          <w:rFonts w:ascii="Verdana" w:eastAsia="新細明體" w:hAnsi="Verdana" w:cs="新細明體"/>
          <w:color w:val="666666"/>
          <w:kern w:val="0"/>
          <w:sz w:val="18"/>
          <w:szCs w:val="18"/>
        </w:rPr>
      </w:pPr>
      <w:r>
        <w:rPr>
          <w:rFonts w:ascii="標楷體" w:eastAsia="標楷體" w:hAnsi="標楷體" w:cs="新細明體" w:hint="eastAsia"/>
          <w:color w:val="000000"/>
          <w:kern w:val="0"/>
          <w:szCs w:val="24"/>
        </w:rPr>
        <w:t>臺大校長獎</w:t>
      </w:r>
      <w:r w:rsidR="007E6658">
        <w:rPr>
          <w:rFonts w:ascii="標楷體" w:eastAsia="標楷體" w:hAnsi="標楷體" w:cs="新細明體" w:hint="eastAsia"/>
          <w:color w:val="000000"/>
          <w:kern w:val="0"/>
          <w:szCs w:val="24"/>
        </w:rPr>
        <w:t>審查評選</w:t>
      </w:r>
      <w:r w:rsidR="00B82F31">
        <w:rPr>
          <w:rFonts w:ascii="標楷體" w:eastAsia="標楷體" w:hAnsi="標楷體" w:cs="新細明體" w:hint="eastAsia"/>
          <w:color w:val="000000"/>
          <w:kern w:val="0"/>
          <w:szCs w:val="24"/>
        </w:rPr>
        <w:t>詳細內容，</w:t>
      </w:r>
      <w:r w:rsidR="007E6658">
        <w:rPr>
          <w:rFonts w:ascii="標楷體" w:eastAsia="標楷體" w:hAnsi="標楷體" w:cs="新細明體" w:hint="eastAsia"/>
          <w:color w:val="000000"/>
          <w:kern w:val="0"/>
          <w:szCs w:val="24"/>
        </w:rPr>
        <w:t>得</w:t>
      </w:r>
      <w:r w:rsidR="007B0A2F" w:rsidRPr="007E6658">
        <w:rPr>
          <w:rFonts w:ascii="標楷體" w:eastAsia="標楷體" w:hAnsi="標楷體" w:cs="新細明體" w:hint="eastAsia"/>
          <w:kern w:val="0"/>
          <w:szCs w:val="24"/>
        </w:rPr>
        <w:t>每年</w:t>
      </w:r>
      <w:r w:rsidR="00D30FAE" w:rsidRPr="007E6658">
        <w:rPr>
          <w:rFonts w:ascii="標楷體" w:eastAsia="標楷體" w:hAnsi="標楷體" w:cs="新細明體" w:hint="eastAsia"/>
          <w:kern w:val="0"/>
          <w:szCs w:val="24"/>
        </w:rPr>
        <w:t>視</w:t>
      </w:r>
      <w:r w:rsidR="00B82F31" w:rsidRPr="007E6658">
        <w:rPr>
          <w:rFonts w:ascii="標楷體" w:eastAsia="標楷體" w:hAnsi="標楷體" w:cs="新細明體" w:hint="eastAsia"/>
          <w:kern w:val="0"/>
          <w:szCs w:val="24"/>
        </w:rPr>
        <w:t>情況提出修訂</w:t>
      </w:r>
      <w:r w:rsidR="007B0A2F" w:rsidRPr="007B0A2F">
        <w:rPr>
          <w:rFonts w:ascii="標楷體" w:eastAsia="標楷體" w:hAnsi="標楷體" w:cs="新細明體" w:hint="eastAsia"/>
          <w:color w:val="000000"/>
          <w:kern w:val="0"/>
          <w:szCs w:val="24"/>
        </w:rPr>
        <w:t>。</w:t>
      </w:r>
    </w:p>
    <w:p w:rsidR="007B0A2F" w:rsidRPr="007E6658" w:rsidRDefault="00B82F31" w:rsidP="007E6658">
      <w:pPr>
        <w:pStyle w:val="a3"/>
        <w:widowControl/>
        <w:numPr>
          <w:ilvl w:val="0"/>
          <w:numId w:val="1"/>
        </w:numPr>
        <w:spacing w:line="300" w:lineRule="atLeast"/>
        <w:ind w:leftChars="0"/>
        <w:rPr>
          <w:rFonts w:ascii="標楷體" w:eastAsia="標楷體" w:hAnsi="標楷體" w:cs="新細明體"/>
          <w:color w:val="C00000"/>
          <w:kern w:val="0"/>
          <w:szCs w:val="24"/>
        </w:rPr>
      </w:pPr>
      <w:r>
        <w:rPr>
          <w:rFonts w:ascii="標楷體" w:eastAsia="標楷體" w:hAnsi="標楷體" w:cs="新細明體" w:hint="eastAsia"/>
          <w:color w:val="000000"/>
          <w:kern w:val="0"/>
          <w:szCs w:val="24"/>
        </w:rPr>
        <w:t>本</w:t>
      </w:r>
      <w:r w:rsidR="007E6658">
        <w:rPr>
          <w:rFonts w:ascii="標楷體" w:eastAsia="標楷體" w:hAnsi="標楷體" w:cs="新細明體" w:hint="eastAsia"/>
          <w:color w:val="000000"/>
          <w:kern w:val="0"/>
          <w:szCs w:val="24"/>
        </w:rPr>
        <w:t>評選</w:t>
      </w:r>
      <w:r>
        <w:rPr>
          <w:rFonts w:ascii="標楷體" w:eastAsia="標楷體" w:hAnsi="標楷體" w:cs="新細明體" w:hint="eastAsia"/>
          <w:color w:val="000000"/>
          <w:kern w:val="0"/>
          <w:szCs w:val="24"/>
        </w:rPr>
        <w:t>要點經</w:t>
      </w:r>
      <w:r w:rsidR="007E6658">
        <w:rPr>
          <w:rFonts w:ascii="標楷體" w:eastAsia="標楷體" w:hAnsi="標楷體" w:cs="新細明體" w:hint="eastAsia"/>
          <w:kern w:val="0"/>
          <w:szCs w:val="24"/>
        </w:rPr>
        <w:t>報備臺灣大學教</w:t>
      </w:r>
      <w:r w:rsidR="007E6658" w:rsidRPr="007E6658">
        <w:rPr>
          <w:rFonts w:ascii="標楷體" w:eastAsia="標楷體" w:hAnsi="標楷體" w:cs="新細明體" w:hint="eastAsia"/>
          <w:kern w:val="0"/>
          <w:szCs w:val="24"/>
        </w:rPr>
        <w:t>務處備查。</w:t>
      </w:r>
    </w:p>
    <w:p w:rsidR="009E3CD6" w:rsidRPr="007B0A2F" w:rsidRDefault="009E3CD6"/>
    <w:sectPr w:rsidR="009E3CD6" w:rsidRPr="007B0A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0C4" w:rsidRDefault="007D20C4" w:rsidP="001D1EE9">
      <w:r>
        <w:separator/>
      </w:r>
    </w:p>
  </w:endnote>
  <w:endnote w:type="continuationSeparator" w:id="0">
    <w:p w:rsidR="007D20C4" w:rsidRDefault="007D20C4" w:rsidP="001D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0C4" w:rsidRDefault="007D20C4" w:rsidP="001D1EE9">
      <w:r>
        <w:separator/>
      </w:r>
    </w:p>
  </w:footnote>
  <w:footnote w:type="continuationSeparator" w:id="0">
    <w:p w:rsidR="007D20C4" w:rsidRDefault="007D20C4" w:rsidP="001D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21162"/>
    <w:multiLevelType w:val="hybridMultilevel"/>
    <w:tmpl w:val="1DA8219E"/>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5469792B"/>
    <w:multiLevelType w:val="hybridMultilevel"/>
    <w:tmpl w:val="BF3600F8"/>
    <w:lvl w:ilvl="0" w:tplc="710C7246">
      <w:start w:val="1"/>
      <w:numFmt w:val="taiwaneseCountingThousand"/>
      <w:lvlText w:val="%1、"/>
      <w:lvlJc w:val="left"/>
      <w:pPr>
        <w:ind w:left="420" w:hanging="420"/>
      </w:pPr>
      <w:rPr>
        <w:rFonts w:hint="default"/>
      </w:rPr>
    </w:lvl>
    <w:lvl w:ilvl="1" w:tplc="4210C720">
      <w:start w:val="1"/>
      <w:numFmt w:val="taiwaneseCountingThousand"/>
      <w:lvlText w:val="(%2)"/>
      <w:lvlJc w:val="left"/>
      <w:pPr>
        <w:ind w:left="960" w:hanging="480"/>
      </w:pPr>
      <w:rPr>
        <w:rFonts w:hint="default"/>
      </w:rPr>
    </w:lvl>
    <w:lvl w:ilvl="2" w:tplc="9028B36E">
      <w:start w:val="1"/>
      <w:numFmt w:val="taiwaneseCountingThousand"/>
      <w:lvlText w:val="（%3）"/>
      <w:lvlJc w:val="left"/>
      <w:pPr>
        <w:ind w:left="1680" w:hanging="720"/>
      </w:pPr>
      <w:rPr>
        <w:rFonts w:ascii="標楷體" w:eastAsia="標楷體" w:hAnsi="標楷體" w:hint="default"/>
        <w:color w:val="00000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B978F1"/>
    <w:multiLevelType w:val="hybridMultilevel"/>
    <w:tmpl w:val="ACC6A144"/>
    <w:lvl w:ilvl="0" w:tplc="325ECB6A">
      <w:start w:val="1"/>
      <w:numFmt w:val="taiwaneseCountingThousand"/>
      <w:lvlText w:val="%1."/>
      <w:lvlJc w:val="left"/>
      <w:pPr>
        <w:ind w:left="480" w:hanging="480"/>
      </w:pPr>
      <w:rPr>
        <w:rFonts w:ascii="標楷體" w:eastAsia="標楷體" w:hAnsi="標楷體" w:hint="eastAsia"/>
        <w:b/>
        <w:color w:val="000000" w:themeColor="text1"/>
        <w:sz w:val="22"/>
        <w:szCs w:val="22"/>
      </w:rPr>
    </w:lvl>
    <w:lvl w:ilvl="1" w:tplc="76E6B412">
      <w:start w:val="1"/>
      <w:numFmt w:val="decimal"/>
      <w:lvlText w:val="%2."/>
      <w:lvlJc w:val="left"/>
      <w:pPr>
        <w:ind w:left="1189" w:hanging="480"/>
      </w:pPr>
      <w:rPr>
        <w:rFonts w:ascii="標楷體" w:eastAsia="標楷體" w:hAnsi="標楷體"/>
        <w:color w:val="000000" w:themeColor="text1"/>
        <w:sz w:val="22"/>
        <w:szCs w:val="22"/>
      </w:rPr>
    </w:lvl>
    <w:lvl w:ilvl="2" w:tplc="4B9891A6">
      <w:start w:val="1"/>
      <w:numFmt w:val="decimal"/>
      <w:lvlText w:val="%3."/>
      <w:lvlJc w:val="left"/>
      <w:pPr>
        <w:ind w:left="1440" w:hanging="480"/>
      </w:pPr>
      <w:rPr>
        <w:rFonts w:ascii="標楷體" w:eastAsia="標楷體" w:hAnsi="標楷體"/>
        <w:color w:val="000000" w:themeColor="text1"/>
        <w:sz w:val="22"/>
        <w:szCs w:val="2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CE1242"/>
    <w:multiLevelType w:val="hybridMultilevel"/>
    <w:tmpl w:val="27DA4B2A"/>
    <w:lvl w:ilvl="0" w:tplc="325ECB6A">
      <w:start w:val="1"/>
      <w:numFmt w:val="taiwaneseCountingThousand"/>
      <w:lvlText w:val="%1."/>
      <w:lvlJc w:val="left"/>
      <w:pPr>
        <w:ind w:left="480" w:hanging="480"/>
      </w:pPr>
      <w:rPr>
        <w:rFonts w:ascii="標楷體" w:eastAsia="標楷體" w:hAnsi="標楷體" w:hint="eastAsia"/>
        <w:b/>
        <w:color w:val="000000" w:themeColor="text1"/>
        <w:sz w:val="22"/>
        <w:szCs w:val="22"/>
      </w:rPr>
    </w:lvl>
    <w:lvl w:ilvl="1" w:tplc="76E6B412">
      <w:start w:val="1"/>
      <w:numFmt w:val="decimal"/>
      <w:lvlText w:val="%2."/>
      <w:lvlJc w:val="left"/>
      <w:pPr>
        <w:ind w:left="1189" w:hanging="480"/>
      </w:pPr>
      <w:rPr>
        <w:rFonts w:ascii="標楷體" w:eastAsia="標楷體" w:hAnsi="標楷體"/>
        <w:color w:val="000000" w:themeColor="text1"/>
        <w:sz w:val="22"/>
        <w:szCs w:val="22"/>
      </w:rPr>
    </w:lvl>
    <w:lvl w:ilvl="2" w:tplc="0409000F">
      <w:start w:val="1"/>
      <w:numFmt w:val="decimal"/>
      <w:lvlText w:val="%3."/>
      <w:lvlJc w:val="left"/>
      <w:pPr>
        <w:ind w:left="1440" w:hanging="480"/>
      </w:pPr>
      <w:rPr>
        <w:color w:val="000000" w:themeColor="text1"/>
        <w:sz w:val="22"/>
        <w:szCs w:val="2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2F"/>
    <w:rsid w:val="000366B1"/>
    <w:rsid w:val="001821EE"/>
    <w:rsid w:val="001822B1"/>
    <w:rsid w:val="001D1EE9"/>
    <w:rsid w:val="002522CF"/>
    <w:rsid w:val="00287288"/>
    <w:rsid w:val="00315FEF"/>
    <w:rsid w:val="004F6770"/>
    <w:rsid w:val="005E770F"/>
    <w:rsid w:val="00671E18"/>
    <w:rsid w:val="006D16EC"/>
    <w:rsid w:val="00770E87"/>
    <w:rsid w:val="007B0A2F"/>
    <w:rsid w:val="007D20C4"/>
    <w:rsid w:val="007E6658"/>
    <w:rsid w:val="008271FB"/>
    <w:rsid w:val="009E3CD6"/>
    <w:rsid w:val="00AE27DA"/>
    <w:rsid w:val="00B544E1"/>
    <w:rsid w:val="00B73275"/>
    <w:rsid w:val="00B82F31"/>
    <w:rsid w:val="00BA34CB"/>
    <w:rsid w:val="00BC69C8"/>
    <w:rsid w:val="00CE747B"/>
    <w:rsid w:val="00D30FAE"/>
    <w:rsid w:val="00D77B26"/>
    <w:rsid w:val="00DA5EA2"/>
    <w:rsid w:val="00DE58C9"/>
    <w:rsid w:val="00E6714F"/>
    <w:rsid w:val="00EB1D2D"/>
    <w:rsid w:val="00F85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F3896"/>
  <w15:docId w15:val="{57AA3E30-1337-486D-9FB5-4B171416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A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A2F"/>
    <w:pPr>
      <w:ind w:leftChars="200" w:left="480"/>
    </w:pPr>
  </w:style>
  <w:style w:type="paragraph" w:styleId="a4">
    <w:name w:val="Balloon Text"/>
    <w:basedOn w:val="a"/>
    <w:link w:val="a5"/>
    <w:uiPriority w:val="99"/>
    <w:semiHidden/>
    <w:unhideWhenUsed/>
    <w:rsid w:val="002522C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522CF"/>
    <w:rPr>
      <w:rFonts w:asciiTheme="majorHAnsi" w:eastAsiaTheme="majorEastAsia" w:hAnsiTheme="majorHAnsi" w:cstheme="majorBidi"/>
      <w:sz w:val="18"/>
      <w:szCs w:val="18"/>
    </w:rPr>
  </w:style>
  <w:style w:type="paragraph" w:styleId="a6">
    <w:name w:val="header"/>
    <w:basedOn w:val="a"/>
    <w:link w:val="a7"/>
    <w:uiPriority w:val="99"/>
    <w:unhideWhenUsed/>
    <w:rsid w:val="001D1EE9"/>
    <w:pPr>
      <w:tabs>
        <w:tab w:val="center" w:pos="4153"/>
        <w:tab w:val="right" w:pos="8306"/>
      </w:tabs>
      <w:snapToGrid w:val="0"/>
    </w:pPr>
    <w:rPr>
      <w:sz w:val="20"/>
      <w:szCs w:val="20"/>
    </w:rPr>
  </w:style>
  <w:style w:type="character" w:customStyle="1" w:styleId="a7">
    <w:name w:val="頁首 字元"/>
    <w:basedOn w:val="a0"/>
    <w:link w:val="a6"/>
    <w:uiPriority w:val="99"/>
    <w:rsid w:val="001D1EE9"/>
    <w:rPr>
      <w:sz w:val="20"/>
      <w:szCs w:val="20"/>
    </w:rPr>
  </w:style>
  <w:style w:type="paragraph" w:styleId="a8">
    <w:name w:val="footer"/>
    <w:basedOn w:val="a"/>
    <w:link w:val="a9"/>
    <w:uiPriority w:val="99"/>
    <w:unhideWhenUsed/>
    <w:rsid w:val="001D1EE9"/>
    <w:pPr>
      <w:tabs>
        <w:tab w:val="center" w:pos="4153"/>
        <w:tab w:val="right" w:pos="8306"/>
      </w:tabs>
      <w:snapToGrid w:val="0"/>
    </w:pPr>
    <w:rPr>
      <w:sz w:val="20"/>
      <w:szCs w:val="20"/>
    </w:rPr>
  </w:style>
  <w:style w:type="character" w:customStyle="1" w:styleId="a9">
    <w:name w:val="頁尾 字元"/>
    <w:basedOn w:val="a0"/>
    <w:link w:val="a8"/>
    <w:uiPriority w:val="99"/>
    <w:rsid w:val="001D1EE9"/>
    <w:rPr>
      <w:sz w:val="20"/>
      <w:szCs w:val="20"/>
    </w:rPr>
  </w:style>
  <w:style w:type="character" w:styleId="aa">
    <w:name w:val="Hyperlink"/>
    <w:basedOn w:val="a0"/>
    <w:uiPriority w:val="99"/>
    <w:unhideWhenUsed/>
    <w:rsid w:val="00315FEF"/>
    <w:rPr>
      <w:color w:val="0000FF" w:themeColor="hyperlink"/>
      <w:u w:val="single"/>
    </w:rPr>
  </w:style>
  <w:style w:type="character" w:styleId="ab">
    <w:name w:val="Unresolved Mention"/>
    <w:basedOn w:val="a0"/>
    <w:uiPriority w:val="99"/>
    <w:semiHidden/>
    <w:unhideWhenUsed/>
    <w:rsid w:val="00315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IB-USER</dc:creator>
  <cp:lastModifiedBy>Alice Yao(姚惠英)</cp:lastModifiedBy>
  <cp:revision>2</cp:revision>
  <cp:lastPrinted>2019-03-29T08:36:00Z</cp:lastPrinted>
  <dcterms:created xsi:type="dcterms:W3CDTF">2022-10-05T07:02:00Z</dcterms:created>
  <dcterms:modified xsi:type="dcterms:W3CDTF">2022-10-05T07:02:00Z</dcterms:modified>
</cp:coreProperties>
</file>